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1" w:rsidRDefault="00327551" w:rsidP="00327551"/>
    <w:p w:rsidR="00327551" w:rsidRPr="00327551" w:rsidRDefault="00327551" w:rsidP="00327551">
      <w:pPr>
        <w:ind w:firstLine="0"/>
        <w:jc w:val="center"/>
        <w:rPr>
          <w:b/>
        </w:rPr>
      </w:pPr>
      <w:r w:rsidRPr="00327551">
        <w:rPr>
          <w:b/>
        </w:rPr>
        <w:t>УПК РФ Статья 57. Эксперт</w:t>
      </w:r>
    </w:p>
    <w:p w:rsidR="00327551" w:rsidRDefault="00327551" w:rsidP="00327551"/>
    <w:p w:rsidR="00327551" w:rsidRDefault="00327551" w:rsidP="00327551">
      <w:r>
        <w:t>1. Эксперт - лицо, обладающее специальными знаниями и назначенное в порядке, установленном настоящим Кодексом, для производства судебной экспертизы и дачи заключения.</w:t>
      </w:r>
    </w:p>
    <w:p w:rsidR="00327551" w:rsidRDefault="00327551" w:rsidP="00327551">
      <w:bookmarkStart w:id="0" w:name="_GoBack"/>
      <w:bookmarkEnd w:id="0"/>
    </w:p>
    <w:p w:rsidR="00327551" w:rsidRDefault="00327551" w:rsidP="00327551">
      <w:r>
        <w:t>2. Вызов эксперта, назначение и производство судебной экспертизы осуществляются в порядке, установленном статьями 195 - 207, 269, 282 и 283 настоящего Кодекса.</w:t>
      </w:r>
    </w:p>
    <w:p w:rsidR="00327551" w:rsidRDefault="00327551" w:rsidP="00327551"/>
    <w:p w:rsidR="00327551" w:rsidRDefault="00327551" w:rsidP="00327551">
      <w:r>
        <w:t>3. Экспе</w:t>
      </w:r>
      <w:proofErr w:type="gramStart"/>
      <w:r>
        <w:t>рт впр</w:t>
      </w:r>
      <w:proofErr w:type="gramEnd"/>
      <w:r>
        <w:t>аве:</w:t>
      </w:r>
    </w:p>
    <w:p w:rsidR="00327551" w:rsidRDefault="00327551" w:rsidP="00327551"/>
    <w:p w:rsidR="00327551" w:rsidRDefault="00327551" w:rsidP="00327551">
      <w:r>
        <w:t>1) знакомиться с материалами уголовного дела, относящимися к предмету судебной экспертизы;</w:t>
      </w:r>
    </w:p>
    <w:p w:rsidR="00327551" w:rsidRDefault="00327551" w:rsidP="00327551"/>
    <w:p w:rsidR="00327551" w:rsidRDefault="00327551" w:rsidP="00327551">
      <w:r>
        <w:t>2) ходатайствовать о предоставлении ему дополнительных материалов, необходимых для дачи заключения, либо привлечении к производству судебной экспертизы других экспертов;</w:t>
      </w:r>
    </w:p>
    <w:p w:rsidR="00327551" w:rsidRDefault="00327551" w:rsidP="00327551"/>
    <w:p w:rsidR="00327551" w:rsidRDefault="00327551" w:rsidP="00327551">
      <w:r>
        <w:t>3) участвовать с разрешения дознавателя, следователя и суда в процессуальных действиях и задавать вопросы, относящиеся к предмету судебной экспертизы;</w:t>
      </w:r>
    </w:p>
    <w:p w:rsidR="00327551" w:rsidRDefault="00327551" w:rsidP="00327551"/>
    <w:p w:rsidR="00327551" w:rsidRDefault="00327551" w:rsidP="00327551">
      <w:r>
        <w:t>4) давать заключение в пределах своей компетенции, в том числе по вопросам, хотя и не поставленным в постановлении о назначении судебной экспертизы, но имеющим отношение к предмету экспертного исследования;</w:t>
      </w:r>
    </w:p>
    <w:p w:rsidR="00327551" w:rsidRDefault="00327551" w:rsidP="00327551"/>
    <w:p w:rsidR="00327551" w:rsidRDefault="00327551" w:rsidP="00327551">
      <w:r>
        <w:t>5)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суда, ограничивающие его права;</w:t>
      </w:r>
    </w:p>
    <w:p w:rsidR="00327551" w:rsidRDefault="00327551" w:rsidP="00327551"/>
    <w:p w:rsidR="00327551" w:rsidRDefault="00327551" w:rsidP="00327551">
      <w:r>
        <w:t>6) отказаться от дачи заключения по вопросам, выходящим за пределы специальных знаний, а также в случаях, если представленные ему материалы недостаточны для дачи заключения. Отказ от дачи заключения должен быть заявлен экспертом в письменном виде с изложением мотивов отказа.</w:t>
      </w:r>
    </w:p>
    <w:p w:rsidR="00327551" w:rsidRDefault="00327551" w:rsidP="00327551"/>
    <w:p w:rsidR="00327551" w:rsidRDefault="00327551" w:rsidP="00327551">
      <w:r>
        <w:t>4. Эксперт не вправе:</w:t>
      </w:r>
    </w:p>
    <w:p w:rsidR="00327551" w:rsidRDefault="00327551" w:rsidP="00327551"/>
    <w:p w:rsidR="00327551" w:rsidRDefault="00327551" w:rsidP="00327551">
      <w:r>
        <w:t xml:space="preserve">1) без </w:t>
      </w:r>
      <w:proofErr w:type="gramStart"/>
      <w:r>
        <w:t>ведома</w:t>
      </w:r>
      <w:proofErr w:type="gramEnd"/>
      <w:r>
        <w:t xml:space="preserve"> дознавателя, следователя и суда вести переговоры с участниками уголовного судопроизводства по вопросам, связанным с производством судебной экспертизы;</w:t>
      </w:r>
    </w:p>
    <w:p w:rsidR="00327551" w:rsidRDefault="00327551" w:rsidP="00327551"/>
    <w:p w:rsidR="00327551" w:rsidRDefault="00327551" w:rsidP="00327551">
      <w:r>
        <w:t>2) самостоятельно собирать материалы для экспертного исследования;</w:t>
      </w:r>
    </w:p>
    <w:p w:rsidR="00327551" w:rsidRDefault="00327551" w:rsidP="00327551"/>
    <w:p w:rsidR="00327551" w:rsidRDefault="00327551" w:rsidP="00327551"/>
    <w:p w:rsidR="00327551" w:rsidRDefault="00327551" w:rsidP="00327551">
      <w:r>
        <w:lastRenderedPageBreak/>
        <w:t>3) проводить без разрешения дознавателя, следователя, суда исследования, могущие повлечь полное или частичное уничтожение объектов либо изменение их внешнего вида или основных свойств;</w:t>
      </w:r>
    </w:p>
    <w:p w:rsidR="00327551" w:rsidRDefault="00327551" w:rsidP="00327551"/>
    <w:p w:rsidR="00327551" w:rsidRDefault="00327551" w:rsidP="00327551">
      <w:r>
        <w:t>4) давать заведомо ложное заключение;</w:t>
      </w:r>
    </w:p>
    <w:p w:rsidR="00327551" w:rsidRDefault="00327551" w:rsidP="00327551"/>
    <w:p w:rsidR="00327551" w:rsidRDefault="00327551" w:rsidP="00327551">
      <w:r>
        <w:t>5) разглашать данные предварительного расследования, ставшие известными ему в связи с участием в уголовном деле в качестве эксперта, если он был об этом заранее предупрежден в порядке, установленном статьей 161 настоящего Кодекса;</w:t>
      </w:r>
    </w:p>
    <w:p w:rsidR="00327551" w:rsidRDefault="00327551" w:rsidP="00327551"/>
    <w:p w:rsidR="00327551" w:rsidRDefault="00327551" w:rsidP="00327551">
      <w:r>
        <w:t>6) уклоняться от явки по вызовам дознавателя, следователя или в суд.</w:t>
      </w:r>
    </w:p>
    <w:p w:rsidR="00327551" w:rsidRDefault="00327551" w:rsidP="00327551"/>
    <w:p w:rsidR="00327551" w:rsidRDefault="00327551" w:rsidP="00327551">
      <w:r>
        <w:t>5. За дачу заведомо ложного заключения эксперт несет ответственность в соответствии со статьей 307 Уголовного кодекса Российской Федерации.</w:t>
      </w:r>
    </w:p>
    <w:p w:rsidR="00327551" w:rsidRDefault="00327551" w:rsidP="00327551"/>
    <w:p w:rsidR="000F25C1" w:rsidRDefault="00327551" w:rsidP="00327551">
      <w:r>
        <w:t>6. За разглашение данных предварительного расследования эксперт несет ответственность в соответствии со статьей 310 Уголовного кодекса Российской Федерации.</w:t>
      </w:r>
    </w:p>
    <w:sectPr w:rsidR="000F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49"/>
    <w:rsid w:val="00065DA1"/>
    <w:rsid w:val="000F25C1"/>
    <w:rsid w:val="002C4B13"/>
    <w:rsid w:val="00327551"/>
    <w:rsid w:val="003C5E37"/>
    <w:rsid w:val="00454E0A"/>
    <w:rsid w:val="009E18E6"/>
    <w:rsid w:val="00A17A49"/>
    <w:rsid w:val="00AD04EF"/>
    <w:rsid w:val="00AF2583"/>
    <w:rsid w:val="00B35467"/>
    <w:rsid w:val="00B577F0"/>
    <w:rsid w:val="00B64115"/>
    <w:rsid w:val="00E256D7"/>
    <w:rsid w:val="00E83ECC"/>
    <w:rsid w:val="00E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2</cp:revision>
  <dcterms:created xsi:type="dcterms:W3CDTF">2018-12-17T09:16:00Z</dcterms:created>
  <dcterms:modified xsi:type="dcterms:W3CDTF">2018-12-17T09:22:00Z</dcterms:modified>
</cp:coreProperties>
</file>